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7DEDF" w14:textId="77777777" w:rsidR="00320B65" w:rsidRPr="00B812A2" w:rsidRDefault="00320B65" w:rsidP="00320B6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vanish/>
          <w:sz w:val="24"/>
          <w:szCs w:val="24"/>
          <w:lang w:eastAsia="el-GR"/>
        </w:rPr>
      </w:pPr>
      <w:r w:rsidRPr="00B812A2">
        <w:rPr>
          <w:rFonts w:ascii="Times New Roman" w:eastAsia="Times New Roman" w:hAnsi="Times New Roman" w:cs="Times New Roman"/>
          <w:noProof w:val="0"/>
          <w:vanish/>
          <w:sz w:val="24"/>
          <w:szCs w:val="24"/>
          <w:lang w:eastAsia="el-GR"/>
        </w:rPr>
        <w:t>Αρχή φόρμας</w:t>
      </w:r>
    </w:p>
    <w:p w14:paraId="67C2ABF1" w14:textId="77777777" w:rsidR="00B812A2" w:rsidRPr="00B812A2" w:rsidRDefault="00B812A2" w:rsidP="00320B6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bookmarkStart w:id="0" w:name="_Hlk116059930"/>
    </w:p>
    <w:p w14:paraId="2CD88C40" w14:textId="62547EBF" w:rsidR="00B812A2" w:rsidRPr="00B812A2" w:rsidRDefault="00B812A2" w:rsidP="00320B6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B812A2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eastAsia="el-GR"/>
        </w:rPr>
        <w:t xml:space="preserve">ΘΕΜΑ : </w:t>
      </w:r>
      <w:bookmarkStart w:id="1" w:name="_GoBack"/>
      <w:r w:rsidRPr="00B812A2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Αρμόδιο Όργανο διενέργειας απευθείας ανάθεσης </w:t>
      </w:r>
    </w:p>
    <w:bookmarkEnd w:id="1"/>
    <w:p w14:paraId="6EED7D41" w14:textId="67CAA863" w:rsidR="00B812A2" w:rsidRPr="00B812A2" w:rsidRDefault="00B812A2" w:rsidP="00B812A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proofErr w:type="spellStart"/>
      <w:r w:rsidRPr="00B812A2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Ημ</w:t>
      </w:r>
      <w:proofErr w:type="spellEnd"/>
      <w:r w:rsidRPr="00B812A2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/</w:t>
      </w:r>
      <w:proofErr w:type="spellStart"/>
      <w:r w:rsidRPr="00B812A2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νία</w:t>
      </w:r>
      <w:proofErr w:type="spellEnd"/>
      <w:r w:rsidRPr="00B812A2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 υποβολής </w:t>
      </w:r>
      <w:r>
        <w:rPr>
          <w:rFonts w:ascii="Times New Roman" w:eastAsia="Times New Roman" w:hAnsi="Times New Roman" w:cs="Times New Roman"/>
          <w:b/>
          <w:i/>
          <w:noProof w:val="0"/>
          <w:color w:val="7030A0"/>
          <w:sz w:val="24"/>
          <w:szCs w:val="24"/>
          <w:lang w:eastAsia="el-GR"/>
        </w:rPr>
        <w:t>08/03</w:t>
      </w:r>
      <w:r w:rsidRPr="00B812A2">
        <w:rPr>
          <w:rFonts w:ascii="Times New Roman" w:eastAsia="Times New Roman" w:hAnsi="Times New Roman" w:cs="Times New Roman"/>
          <w:b/>
          <w:i/>
          <w:noProof w:val="0"/>
          <w:color w:val="7030A0"/>
          <w:sz w:val="24"/>
          <w:szCs w:val="24"/>
          <w:lang w:eastAsia="el-GR"/>
        </w:rPr>
        <w:t>/2022</w:t>
      </w:r>
    </w:p>
    <w:p w14:paraId="7EBCA4D3" w14:textId="27EB10F0" w:rsidR="00320B65" w:rsidRPr="00B812A2" w:rsidRDefault="00320B65" w:rsidP="00B81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eastAsia="el-GR"/>
        </w:rPr>
      </w:pPr>
      <w:r w:rsidRPr="00B812A2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eastAsia="el-GR"/>
        </w:rPr>
        <w:t xml:space="preserve">Ερώτηση </w:t>
      </w:r>
    </w:p>
    <w:p w14:paraId="260C1CD4" w14:textId="0F34575E" w:rsidR="00320B65" w:rsidRPr="00B812A2" w:rsidRDefault="00320B65" w:rsidP="00320B65">
      <w:pPr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B812A2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Ποιος κάνει την διαδικασία απευθείας ανάθεσης?</w:t>
      </w:r>
    </w:p>
    <w:p w14:paraId="0BBF6BC6" w14:textId="77777777" w:rsidR="00B812A2" w:rsidRPr="00B14D45" w:rsidRDefault="00B812A2" w:rsidP="00B812A2">
      <w:pPr>
        <w:spacing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bookmarkStart w:id="2" w:name="_Hlk116063165"/>
      <w:r w:rsidRPr="00B14D4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Απάντηση</w:t>
      </w:r>
      <w:r w:rsidRPr="00B14D45">
        <w:rPr>
          <w:rFonts w:ascii="Times New Roman" w:hAnsi="Times New Roman" w:cs="Times New Roman"/>
          <w:b/>
          <w:bCs/>
          <w:color w:val="333333"/>
          <w:sz w:val="24"/>
          <w:szCs w:val="24"/>
        </w:rPr>
        <w:t>:</w:t>
      </w:r>
      <w:bookmarkEnd w:id="2"/>
      <w:r w:rsidRPr="00B14D45">
        <w:rPr>
          <w:rFonts w:ascii="Times New Roman" w:eastAsia="Times New Roman" w:hAnsi="Times New Roman" w:cs="Times New Roman"/>
          <w:noProof w:val="0"/>
          <w:vanish/>
          <w:sz w:val="24"/>
          <w:szCs w:val="24"/>
          <w:lang w:eastAsia="el-GR"/>
        </w:rPr>
        <w:t>Τέλος φόρμας</w:t>
      </w:r>
    </w:p>
    <w:p w14:paraId="39BAB354" w14:textId="77777777" w:rsidR="00320B65" w:rsidRPr="00B812A2" w:rsidRDefault="00320B65" w:rsidP="0032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B812A2"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  <w:u w:val="single"/>
          <w:lang w:eastAsia="el-GR"/>
        </w:rPr>
        <w:t>Αρμόδιο Όργανο διενέργειας απευθείας ανάθεσης :</w:t>
      </w:r>
    </w:p>
    <w:p w14:paraId="4A7E6DD7" w14:textId="77777777" w:rsidR="00320B65" w:rsidRPr="00B812A2" w:rsidRDefault="00320B65" w:rsidP="00320B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B812A2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Η απευθείας ανάθεση έργων, μέχρι 60.000,00 € χωρίς ΦΠΑ διενεργείται από τις </w:t>
      </w:r>
      <w:proofErr w:type="spellStart"/>
      <w:r w:rsidRPr="00B812A2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αρµόδιες</w:t>
      </w:r>
      <w:proofErr w:type="spellEnd"/>
      <w:r w:rsidRPr="00B812A2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 για την ανάθεση της </w:t>
      </w:r>
      <w:proofErr w:type="spellStart"/>
      <w:r w:rsidRPr="00B812A2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σύµβασης</w:t>
      </w:r>
      <w:proofErr w:type="spellEnd"/>
      <w:r w:rsidRPr="00B812A2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 υπηρεσίες της αναθέτουσας αρχής, χωρίς να απαιτείται </w:t>
      </w:r>
      <w:proofErr w:type="spellStart"/>
      <w:r w:rsidRPr="00B812A2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γνωµοδότηση</w:t>
      </w:r>
      <w:proofErr w:type="spellEnd"/>
      <w:r w:rsidRPr="00B812A2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 συλλογικού οργάνου (παρ. 2 άρθ. 118 Ν. 4412/2016)</w:t>
      </w:r>
    </w:p>
    <w:p w14:paraId="6F48A027" w14:textId="77777777" w:rsidR="00320B65" w:rsidRPr="00B812A2" w:rsidRDefault="00320B65" w:rsidP="00320B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B812A2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Η Οικονομική επιτροπή "ασκεί καθήκοντα αναθέτουσας αρχής για τις συμβάσεις έργου, μελετών, υπηρεσιών και προμηθειών, ανεξαρτήτως προϋπολογισμού πλην των περιπτώσεων που υπάγονται στην αρμοδιότητα του Δημάρχου για την απευθείας ανάθεση» (άρθρο 3 παρ. ιδ του Ν. 4623/2019)</w:t>
      </w:r>
    </w:p>
    <w:p w14:paraId="5034EA35" w14:textId="77777777" w:rsidR="00320B65" w:rsidRPr="00B812A2" w:rsidRDefault="00320B65" w:rsidP="0032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B812A2"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  <w:u w:val="single"/>
          <w:lang w:eastAsia="el-GR"/>
        </w:rPr>
        <w:t>Έγκριση Μελετών και τευχών δημοπράτησης:</w:t>
      </w:r>
    </w:p>
    <w:p w14:paraId="1909DEC7" w14:textId="77777777" w:rsidR="00320B65" w:rsidRPr="00B812A2" w:rsidRDefault="00320B65" w:rsidP="0032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B812A2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Η Μελέτη και τα τεύχη δημοπράτησης εγκρίνονται πριν την έγκριση διενέργειας του έργου με τη διαδικασία της απευθείας ανάθεσης</w:t>
      </w:r>
    </w:p>
    <w:p w14:paraId="2AB444DF" w14:textId="77777777" w:rsidR="00320B65" w:rsidRPr="00B812A2" w:rsidRDefault="00320B65" w:rsidP="0032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B812A2"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  <w:lang w:eastAsia="el-GR"/>
        </w:rPr>
        <w:t>Β1. Δήμοι</w:t>
      </w:r>
    </w:p>
    <w:p w14:paraId="60C2EAEA" w14:textId="77777777" w:rsidR="00320B65" w:rsidRPr="00B812A2" w:rsidRDefault="00320B65" w:rsidP="0032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B812A2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Υπό την επιφύλαξη των διατάξεων του άρθρου 189 του ν. 4412/2016:</w:t>
      </w:r>
    </w:p>
    <w:p w14:paraId="30BAECEC" w14:textId="77777777" w:rsidR="00320B65" w:rsidRPr="00B812A2" w:rsidRDefault="00320B65" w:rsidP="00320B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B812A2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Οι μελέτες έργων και παροχής τεχνικών και συναφών επιστημονικών υπηρεσιών και</w:t>
      </w:r>
    </w:p>
    <w:p w14:paraId="0E1FF261" w14:textId="77777777" w:rsidR="00320B65" w:rsidRPr="00B812A2" w:rsidRDefault="00320B65" w:rsidP="00320B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B812A2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τα τεύχη δημόσιου διαγωνισμού ανάθεσης μελετών των δήμων</w:t>
      </w:r>
    </w:p>
    <w:p w14:paraId="7AA22224" w14:textId="77777777" w:rsidR="00320B65" w:rsidRPr="00B812A2" w:rsidRDefault="00320B65" w:rsidP="0032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B812A2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συντάσσονται και θεωρούνται από την τεχνική υπηρεσία τους. (άρθρο 209 παρ.4α του Ν.3463/2006, όπως αντικαταστάθηκε από το άρθρο 95 του Ν.4674/2020)</w:t>
      </w:r>
    </w:p>
    <w:p w14:paraId="3904B40B" w14:textId="77777777" w:rsidR="00320B65" w:rsidRPr="00B812A2" w:rsidRDefault="00320B65" w:rsidP="0032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B812A2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 Στην θεώρηση, όπως αυτή αναφέρεται στο άρθρο 209 του Κώδικα Δήμων και Κοινοτήτων, περιλαμβάνεται εκτός των μελετών και η θεώρηση των Πρωτοκόλλων Κανονισμού Τιμών Μονάδος Νέων Εργασιών (Π.Κ.Τ.Μ.Ν.Ε.) και των Ανακεφαλαιωτικών Πινάκων (Α.Π.Ε) των έργων των ανωτέρω φορέων. (ΥΠ.ΕΣ. εγκ.200/37260/16.06.2020)</w:t>
      </w:r>
    </w:p>
    <w:p w14:paraId="047BD24E" w14:textId="77777777" w:rsidR="00320B65" w:rsidRPr="00B812A2" w:rsidRDefault="00320B65" w:rsidP="0032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B812A2"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  <w:lang w:eastAsia="el-GR"/>
        </w:rPr>
        <w:t>Β2. Περίπτωση αδυναμίας τεχνικής υπηρεσίας δήμου</w:t>
      </w:r>
    </w:p>
    <w:p w14:paraId="1D3FB8AE" w14:textId="77777777" w:rsidR="00320B65" w:rsidRPr="00B812A2" w:rsidRDefault="00320B65" w:rsidP="0032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B812A2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Αν η τεχνική υπηρεσία του δήμου αδυνατεί να συντάξει τη μελέτη, αδυναμία που βεβαιώνεται από τον Προϊστάμενο της, επιτρέπεται με ειδικά αιτιολογημένη απόφαση της Προϊσταμένης Αρχής, η ανάθεση εκπόνησης μελετών πάσης φύσης σε ιδιώτες μελετητές και ιδιωτικά γραφεία μελετών, σύμφωνα με τις διατάξεις του ν. 4412/2016. (άρθρο 209 παρ.4α του Ν.3463/2006, όπως αντικαταστάθηκε από το άρθρο 95 του Ν.4674/2020)(ΥΠ.ΕΣ. εγκ.200/37260/16.06.2020)</w:t>
      </w:r>
    </w:p>
    <w:bookmarkEnd w:id="0"/>
    <w:p w14:paraId="309CA37C" w14:textId="77777777" w:rsidR="00320B65" w:rsidRPr="00B812A2" w:rsidRDefault="00320B65" w:rsidP="00320B65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vanish/>
          <w:sz w:val="24"/>
          <w:szCs w:val="24"/>
          <w:lang w:eastAsia="el-GR"/>
        </w:rPr>
      </w:pPr>
      <w:r w:rsidRPr="00B812A2">
        <w:rPr>
          <w:rFonts w:ascii="Times New Roman" w:eastAsia="Times New Roman" w:hAnsi="Times New Roman" w:cs="Times New Roman"/>
          <w:noProof w:val="0"/>
          <w:vanish/>
          <w:sz w:val="24"/>
          <w:szCs w:val="24"/>
          <w:lang w:eastAsia="el-GR"/>
        </w:rPr>
        <w:t>Τέλος φόρμας</w:t>
      </w:r>
    </w:p>
    <w:p w14:paraId="04388F56" w14:textId="77777777" w:rsidR="00B16894" w:rsidRPr="00B812A2" w:rsidRDefault="00B16894" w:rsidP="00320B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6894" w:rsidRPr="00B812A2" w:rsidSect="00B16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E33C3"/>
    <w:multiLevelType w:val="multilevel"/>
    <w:tmpl w:val="07D0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9831DB"/>
    <w:multiLevelType w:val="multilevel"/>
    <w:tmpl w:val="9B081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0B65"/>
    <w:rsid w:val="00320B65"/>
    <w:rsid w:val="00441DD8"/>
    <w:rsid w:val="005524A5"/>
    <w:rsid w:val="009F20AF"/>
    <w:rsid w:val="00B16894"/>
    <w:rsid w:val="00B812A2"/>
    <w:rsid w:val="00C0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E205"/>
  <w15:docId w15:val="{902AC4CA-FD2B-4752-9F82-4C2F925C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894"/>
    <w:rPr>
      <w:noProof/>
    </w:rPr>
  </w:style>
  <w:style w:type="paragraph" w:styleId="3">
    <w:name w:val="heading 3"/>
    <w:basedOn w:val="a"/>
    <w:link w:val="3Char"/>
    <w:uiPriority w:val="9"/>
    <w:qFormat/>
    <w:rsid w:val="00320B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320B65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20B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320B65"/>
    <w:rPr>
      <w:rFonts w:ascii="Arial" w:eastAsia="Times New Roman" w:hAnsi="Arial" w:cs="Arial"/>
      <w:vanish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320B65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20B6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320B65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32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20B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17389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0954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6243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17052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7184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1329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05834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4488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 PAP</dc:creator>
  <cp:lastModifiedBy>User</cp:lastModifiedBy>
  <cp:revision>3</cp:revision>
  <dcterms:created xsi:type="dcterms:W3CDTF">2022-05-09T20:32:00Z</dcterms:created>
  <dcterms:modified xsi:type="dcterms:W3CDTF">2025-03-25T12:51:00Z</dcterms:modified>
</cp:coreProperties>
</file>