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E12C3" w14:textId="470D62CE" w:rsidR="005F3BAD" w:rsidRPr="00D22066" w:rsidRDefault="00D22066" w:rsidP="005F3BA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D2206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ΘΕΜΑ :</w:t>
      </w:r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F3BAD"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Απευθείας ανάθε</w:t>
      </w:r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ση (άρθρο 118 του Ν. 4412/2016)</w:t>
      </w:r>
    </w:p>
    <w:p w14:paraId="3969A7D0" w14:textId="1F1B16C1" w:rsidR="005F3BAD" w:rsidRPr="00D22066" w:rsidRDefault="005F3BAD" w:rsidP="005F3BAD">
      <w:pPr>
        <w:jc w:val="both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</w:pPr>
      <w:proofErr w:type="spellStart"/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Ημ</w:t>
      </w:r>
      <w:proofErr w:type="spellEnd"/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/</w:t>
      </w:r>
      <w:proofErr w:type="spellStart"/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νία</w:t>
      </w:r>
      <w:proofErr w:type="spellEnd"/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υποβολής </w:t>
      </w:r>
      <w:r w:rsidRPr="00D22066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  <w:t>21/09/2021</w:t>
      </w:r>
    </w:p>
    <w:p w14:paraId="1BD2FD63" w14:textId="77777777" w:rsidR="005F3BAD" w:rsidRPr="00D22066" w:rsidRDefault="005F3BAD" w:rsidP="005F3BA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6783A9C0" w14:textId="4DA05B14" w:rsidR="005F3BAD" w:rsidRPr="00D22066" w:rsidRDefault="005F3BAD" w:rsidP="005F3BA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D2206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Ερώτηση </w:t>
      </w:r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Απευθείας ανάθεση (άρθρο 118 του Ν. 4412/2016)</w:t>
      </w:r>
    </w:p>
    <w:p w14:paraId="2635968A" w14:textId="77777777" w:rsidR="005F3BAD" w:rsidRPr="00D22066" w:rsidRDefault="005F3BAD" w:rsidP="005F3BA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Σχετικά με το άρθρο 118 του Ν. 4416/2016: </w:t>
      </w:r>
    </w:p>
    <w:p w14:paraId="3661DBE2" w14:textId="693EA60C" w:rsidR="005F3BAD" w:rsidRPr="00D22066" w:rsidRDefault="005F3BAD" w:rsidP="005F3BA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Για την παράγραφο 5 του άρθρου 118 : </w:t>
      </w:r>
    </w:p>
    <w:p w14:paraId="3FB515C0" w14:textId="23750A3B" w:rsidR="005F3BAD" w:rsidRPr="00D22066" w:rsidRDefault="005F3BAD" w:rsidP="005F3BA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1. Για τον υπολογισμό του 10% θα υπολογιστούν οι πιστώσεις της αναθέτουσας αρχής κατ' έτος μόνο για έργα; Για μελέτες υπολογίζονται που πιστώσεις που αφορούν μόνο για μελέτες </w:t>
      </w:r>
      <w:proofErr w:type="spellStart"/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κ.ο.κ.</w:t>
      </w:r>
      <w:proofErr w:type="spellEnd"/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14:paraId="05688B1A" w14:textId="5C16342D" w:rsidR="005F3BAD" w:rsidRPr="00D22066" w:rsidRDefault="005F3BAD" w:rsidP="005F3BA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2) Για τον υπολογισμό του 10% θα υπολογίζονται οι πιστώσεις που αφορούν το σύνολο των πιστώσεων κατ' έτος για έργα ή μελέτες ή υπηρεσίες (Νέα+ Συνεχιζόμενα); Μήπως οι πιστώσεις αυτές αναφέρονται μόνο στα νέα έργα ή μελέτες ή υπηρεσίες του έτους που είχαν προβλεφθεί στο Τεχνικό Πρόγραμμα;</w:t>
      </w:r>
    </w:p>
    <w:p w14:paraId="0BC5F007" w14:textId="59EAF435" w:rsidR="005F3BAD" w:rsidRPr="00D22066" w:rsidRDefault="005F3BAD" w:rsidP="005F3BA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3) Οι εν λόγω πιστώσεις αναφέρονται στα ποσά του εγκεκριμένου Τεχνικού Προγράμματος του έτους ή στις τρέχουσες πιστώσεις για έργα ή μελέτες του προϋπολογισμού του Δήμου διότι αυτές διαφοροποιούνται ανάλογα με την εξέλιξη των έργων ή μελετών ή Υπηρεσιών κατά την διάρκεια του έτους. </w:t>
      </w:r>
    </w:p>
    <w:p w14:paraId="7FA3430D" w14:textId="25A787D2" w:rsidR="00EE0962" w:rsidRPr="00D22066" w:rsidRDefault="005F3BAD" w:rsidP="005F3BA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bookmarkStart w:id="0" w:name="_GoBack"/>
      <w:bookmarkEnd w:id="0"/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4) Ποιος χορηγεί την βεβαίωση του 10% η Τεχνική Υπηρεσία ή Οικονομική Υπηρεσία;</w:t>
      </w:r>
    </w:p>
    <w:p w14:paraId="6A92FC92" w14:textId="23F069A6" w:rsidR="005F3BAD" w:rsidRPr="00D22066" w:rsidRDefault="005F3BAD" w:rsidP="005F3BA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5911BB67" w14:textId="06474DC5" w:rsidR="005F3BAD" w:rsidRPr="00D22066" w:rsidRDefault="005F3BAD" w:rsidP="005F3BAD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2206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ΑΠΑΝΤΗΣΗ  : </w:t>
      </w:r>
    </w:p>
    <w:p w14:paraId="56D299D9" w14:textId="3BDFCAB6" w:rsidR="002E0335" w:rsidRPr="00D22066" w:rsidRDefault="00404936" w:rsidP="002E0335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2206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1. </w:t>
      </w:r>
      <w:r w:rsidR="002E0335" w:rsidRPr="00D2206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Σε σχέση με την συμπερίληψη στον Π/Υ της Υπηρεσίας του ΦΠΑ:</w:t>
      </w:r>
    </w:p>
    <w:p w14:paraId="787F2BD2" w14:textId="06B574A6" w:rsidR="005F3BAD" w:rsidRPr="00D22066" w:rsidRDefault="00404936" w:rsidP="00404936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D22066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«</w:t>
      </w:r>
      <w:r w:rsidR="008A037D" w:rsidRPr="00D22066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όπου στον παρόντα νόμο αναφέρεται ποσό, προϋπολογισμός ή εκτιμώμενη αξία σύμβασης ή αξία της σύμβασης, νοείται χωρίς ΦΠΑ, εκτός αν άλλως ορίζεται στις επιμέρους διατάξεις αυτού</w:t>
      </w:r>
      <w:r w:rsidRPr="00D22066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»</w:t>
      </w:r>
      <w:r w:rsidR="008A037D" w:rsidRPr="00D22066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.</w:t>
      </w:r>
      <w:r w:rsidR="008A037D"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(Άρθ. 2 Ν. 4412/2016 – περ. (48))</w:t>
      </w:r>
    </w:p>
    <w:p w14:paraId="318A6F8F" w14:textId="6E37B4F6" w:rsidR="002E0335" w:rsidRPr="00D22066" w:rsidRDefault="00404936" w:rsidP="002E0335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2206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2. </w:t>
      </w:r>
      <w:r w:rsidR="002E0335" w:rsidRPr="00D2206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Σε σχέση με την απαγόρευση για την απευθείας ανάθεση συμβάσεων έργων, μελετών και παροχής τεχνικών και λοιπών συναφών επιστημονικών υπηρεσιών για διάστημα 12 μηνών: </w:t>
      </w:r>
    </w:p>
    <w:p w14:paraId="3712BE2F" w14:textId="5D28EC69" w:rsidR="00EC0BEF" w:rsidRPr="00D22066" w:rsidRDefault="002E0335" w:rsidP="00404936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u w:val="double"/>
          <w:lang w:eastAsia="zh-CN"/>
        </w:rPr>
      </w:pPr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Σύμφωνα με το 4ο Πρακτικό της Ομάδας Εργασίας που συγκροτήθηκε με την με αριθ. </w:t>
      </w:r>
      <w:proofErr w:type="spellStart"/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πρωτ</w:t>
      </w:r>
      <w:proofErr w:type="spellEnd"/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 74177/22.03.2021 απόφαση του Γενικού Γραμματέα Υποδομών του Υπουργείου Υποδομών και Μεταφορών (ΑΔΑ: Ψ4ΜΙ465ΞΘΞ-ΗΣΤ), όπως τροποποιήθηκε με την υπ’ αριθ. 155641/14.6.2021 Απόφαση του Γενικού Γραμματέα Υποδομών του Υπουργείου Υποδομών και Μεταφορών (ΑΔΑ: 9ΕΨ4465ΧΘΞ-9ΣΖ) : «</w:t>
      </w:r>
      <w:r w:rsidR="00EC0BEF"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Στις διατάξεις των παρ. 4 και 5 του άρθρου 118 ν. 4412/2016 ως τούτο αντικαταστάθηκε με το άρθρο 50 ν. 4782/2021. Με τις άνω </w:t>
      </w:r>
      <w:proofErr w:type="spellStart"/>
      <w:r w:rsidR="00EC0BEF"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παρατεθείσες</w:t>
      </w:r>
      <w:proofErr w:type="spellEnd"/>
      <w:r w:rsidR="00EC0BEF"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διατάξεις τίθενται σχηματικά δύο αθροιστικά εφαρμοζόμενες απαγορεύσεις για την απευθείας ανάθεση συμβάσεων έργων, μελετών και παροχής τεχνικών και λοιπών συναφών επιστημονικών υπηρεσιών</w:t>
      </w:r>
      <w:r w:rsidR="00EC0BEF" w:rsidRPr="00D22066">
        <w:rPr>
          <w:rFonts w:ascii="Times New Roman" w:eastAsia="SimSun" w:hAnsi="Times New Roman" w:cs="Times New Roman"/>
          <w:color w:val="000000"/>
          <w:sz w:val="24"/>
          <w:szCs w:val="24"/>
          <w:u w:val="double"/>
          <w:lang w:eastAsia="zh-CN"/>
        </w:rPr>
        <w:t xml:space="preserve">, με την πρώτη να εισάγει ρητή απαγόρευση σύναψης </w:t>
      </w:r>
      <w:r w:rsidR="00EC0BEF" w:rsidRPr="00D2206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double"/>
          <w:lang w:eastAsia="zh-CN"/>
        </w:rPr>
        <w:t>όμοιας σύμβασης</w:t>
      </w:r>
      <w:r w:rsidR="00EC0BEF" w:rsidRPr="00D22066">
        <w:rPr>
          <w:rFonts w:ascii="Times New Roman" w:eastAsia="SimSun" w:hAnsi="Times New Roman" w:cs="Times New Roman"/>
          <w:color w:val="000000"/>
          <w:sz w:val="24"/>
          <w:szCs w:val="24"/>
          <w:u w:val="double"/>
          <w:lang w:eastAsia="zh-CN"/>
        </w:rPr>
        <w:t xml:space="preserve"> </w:t>
      </w:r>
      <w:r w:rsidRPr="00D2206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double"/>
          <w:lang w:eastAsia="zh-CN"/>
        </w:rPr>
        <w:t>(Σ.Σ. : και όχι οιασδήποτε άλλης Δημόσιας Σύμβασης</w:t>
      </w:r>
      <w:r w:rsidRPr="00D22066">
        <w:rPr>
          <w:rFonts w:ascii="Times New Roman" w:eastAsia="SimSun" w:hAnsi="Times New Roman" w:cs="Times New Roman"/>
          <w:color w:val="000000"/>
          <w:sz w:val="24"/>
          <w:szCs w:val="24"/>
          <w:u w:val="double"/>
          <w:lang w:eastAsia="zh-CN"/>
        </w:rPr>
        <w:t xml:space="preserve">) </w:t>
      </w:r>
      <w:r w:rsidR="00EC0BEF" w:rsidRPr="00D22066">
        <w:rPr>
          <w:rFonts w:ascii="Times New Roman" w:eastAsia="SimSun" w:hAnsi="Times New Roman" w:cs="Times New Roman"/>
          <w:color w:val="000000"/>
          <w:sz w:val="24"/>
          <w:szCs w:val="24"/>
          <w:u w:val="double"/>
          <w:lang w:eastAsia="zh-CN"/>
        </w:rPr>
        <w:t>για διάστημα 12 μηνών</w:t>
      </w:r>
      <w:r w:rsidRPr="00D22066">
        <w:rPr>
          <w:rFonts w:ascii="Times New Roman" w:eastAsia="SimSun" w:hAnsi="Times New Roman" w:cs="Times New Roman"/>
          <w:color w:val="000000"/>
          <w:sz w:val="24"/>
          <w:szCs w:val="24"/>
          <w:u w:val="double"/>
          <w:lang w:eastAsia="zh-CN"/>
        </w:rPr>
        <w:t>.</w:t>
      </w:r>
    </w:p>
    <w:p w14:paraId="37ECFEEC" w14:textId="26CE59FF" w:rsidR="002E0335" w:rsidRPr="00D22066" w:rsidRDefault="00404936" w:rsidP="002E0335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2206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 xml:space="preserve">3. </w:t>
      </w:r>
      <w:r w:rsidR="002E0335" w:rsidRPr="00D2206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Σε σχέση με τις πηγές προέλευσης της χρηματοδότησης των συμβάσεων Απευθείας ανάθεσης συνολικού προϋπολογισμού μέχρι ποσοστού 10% των πιστώσεων της αναθέτουσας αρχής για έργα, μελέτες, παροχή τεχνικών και λοιπών υπηρεσιών σε σχέση με πιστώσεις συγχρηματοδοτούμενων έργων </w:t>
      </w:r>
    </w:p>
    <w:p w14:paraId="060251FD" w14:textId="4A9BAB4B" w:rsidR="002E0335" w:rsidRPr="00D22066" w:rsidRDefault="002E0335" w:rsidP="00404936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u w:val="double"/>
          <w:lang w:eastAsia="zh-CN"/>
        </w:rPr>
      </w:pPr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Σύμφωνα με το ανωτέρω 4ο Πρακτικό της Ομάδας Εργασίας ΥΠΟΜΕ: «Οι απαγορευτικοί κανόνες των διατάξεων των παρ. 4 και 5 του άρθρου 118 ν. 4412/2016 όπως ισχύει μετά την τροποποίησή του με το άρθρο 50 ν. 4782/2021, εφαρμόζονται αθροιστικά από 1.6.2021, για απευθείας αναθέσεις συμβάσεων έργων, μελετών και παροχής τεχνικών και λοιπών συναφών επιστημονικών υπηρεσιών,</w:t>
      </w:r>
      <w:r w:rsidRPr="00D22066">
        <w:rPr>
          <w:rFonts w:ascii="Times New Roman" w:eastAsia="SimSun" w:hAnsi="Times New Roman" w:cs="Times New Roman"/>
          <w:color w:val="000000"/>
          <w:sz w:val="24"/>
          <w:szCs w:val="24"/>
          <w:u w:val="double"/>
          <w:lang w:eastAsia="zh-CN"/>
        </w:rPr>
        <w:t xml:space="preserve"> ανεξάρτητα της πηγής προέλευσης της χρηματοδότησης των εν λόγω συμβάσεων».</w:t>
      </w:r>
    </w:p>
    <w:p w14:paraId="19BE9037" w14:textId="4E8244BF" w:rsidR="005E4B54" w:rsidRPr="00D22066" w:rsidRDefault="00404936" w:rsidP="005E4B54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2206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4. </w:t>
      </w:r>
      <w:r w:rsidR="005E4B54" w:rsidRPr="00D2206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Σε σχέση με </w:t>
      </w:r>
      <w:r w:rsidR="00B4722E" w:rsidRPr="00D2206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τ</w:t>
      </w:r>
      <w:r w:rsidR="005E4B54" w:rsidRPr="00D2206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ην επαλήθευση τήρησης των απαγορευτικών κανόνων των παρ. 4 και 5 :  </w:t>
      </w:r>
    </w:p>
    <w:p w14:paraId="51072A3F" w14:textId="7669EAEF" w:rsidR="005E4B54" w:rsidRPr="00D22066" w:rsidRDefault="005E4B54" w:rsidP="00B4722E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 w:cs="Times New Roman"/>
          <w:color w:val="000000"/>
          <w:sz w:val="24"/>
          <w:szCs w:val="24"/>
          <w:u w:val="double"/>
          <w:lang w:eastAsia="zh-CN"/>
        </w:rPr>
      </w:pPr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Η πρόβλεψη που φορά το ελεγχόμενο νομικό πρόσωπο είναι</w:t>
      </w:r>
      <w:r w:rsidRPr="00D22066">
        <w:rPr>
          <w:rFonts w:ascii="Times New Roman" w:eastAsia="SimSun" w:hAnsi="Times New Roman" w:cs="Times New Roman"/>
          <w:color w:val="000000"/>
          <w:sz w:val="24"/>
          <w:szCs w:val="24"/>
          <w:u w:val="double"/>
          <w:lang w:eastAsia="zh-CN"/>
        </w:rPr>
        <w:t xml:space="preserve"> ασαφής, </w:t>
      </w:r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δυνάμενη να δημιουργήσει σημαντικά προβλήματα εφαρμογής</w:t>
      </w:r>
      <w:r w:rsidR="007F0A05"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(πχ με ποιες διαδικασίες επαληθεύεται), περιπλέκοντας μια διαδικασία ανάθεση που εκ της φύσης της </w:t>
      </w:r>
      <w:proofErr w:type="spellStart"/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σκοπείται</w:t>
      </w:r>
      <w:proofErr w:type="spellEnd"/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να είναι απλοποιημένη</w:t>
      </w:r>
      <w:r w:rsidR="00B4722E" w:rsidRPr="00D22066">
        <w:rPr>
          <w:rFonts w:ascii="Times New Roman" w:eastAsia="SimSun" w:hAnsi="Times New Roman" w:cs="Times New Roman"/>
          <w:color w:val="000000"/>
          <w:sz w:val="24"/>
          <w:szCs w:val="24"/>
          <w:u w:val="double"/>
          <w:lang w:eastAsia="zh-CN"/>
        </w:rPr>
        <w:t xml:space="preserve"> </w:t>
      </w:r>
      <w:r w:rsidR="00B4722E" w:rsidRPr="00D2206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(Α45/2020 Γνώμη της ΕΑΑΔΗΣΥ)</w:t>
      </w:r>
    </w:p>
    <w:p w14:paraId="7D21D50C" w14:textId="7C994994" w:rsidR="007F0A05" w:rsidRPr="00D22066" w:rsidRDefault="007F0A05" w:rsidP="007F0A05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 w:cs="Times New Roman"/>
          <w:color w:val="000000"/>
          <w:sz w:val="24"/>
          <w:szCs w:val="24"/>
          <w:u w:val="double"/>
          <w:lang w:eastAsia="zh-CN"/>
        </w:rPr>
      </w:pPr>
      <w:r w:rsidRPr="00D22066">
        <w:rPr>
          <w:rFonts w:ascii="Times New Roman" w:eastAsia="SimSun" w:hAnsi="Times New Roman" w:cs="Times New Roman"/>
          <w:color w:val="000000"/>
          <w:sz w:val="24"/>
          <w:szCs w:val="24"/>
          <w:u w:val="double"/>
          <w:lang w:eastAsia="zh-CN"/>
        </w:rPr>
        <w:t xml:space="preserve">Επιφορτισμένη με την επαλήθευση της τήρησης του δεύτερου απαγορευτικού κανόνα </w:t>
      </w:r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(που αφορά στην ετήσια ανάθεση τέτοιων συμβάσεων να μην υπερβαίνει σε ποσοστό το δέκα τοις εκατό (10%) των πιστώσεων της αναθέτουσας αρχής για τέτοιες συμβάσεις, ήτοι βάση υπολογισμού του άνω ορίου αποτελεί ο προϋπολογισμός της κάθε αναθέτουσας αρχής για τέτοιες συμβάσεις</w:t>
      </w:r>
      <w:r w:rsidR="00ED612E"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, ενώ τυχόν </w:t>
      </w:r>
      <w:proofErr w:type="spellStart"/>
      <w:r w:rsidR="00ED612E"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συναπτόμενες</w:t>
      </w:r>
      <w:proofErr w:type="spellEnd"/>
      <w:r w:rsidR="00ED612E"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πέραν του ως άνω ποσοστού θεωρούνται </w:t>
      </w:r>
      <w:r w:rsidR="00ED612E" w:rsidRPr="00D2206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άκυρες</w:t>
      </w:r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) είναι η Οικονομική Υπηρεσία,  αρμοδιότητα της οποίας είναι η παρακολούθηση της πορείας του Τεχνικού Προγράμματος, λαμβάνοντας πάντα υπόψη τα σχετικά στοιχεία από την Τεχνική Υπηρεσία, σχετικά με τις συναφθείσες κατ’ άρθρο 118 Συμβάσεις. </w:t>
      </w:r>
    </w:p>
    <w:p w14:paraId="7FA83338" w14:textId="77777777" w:rsidR="007C0032" w:rsidRPr="00D22066" w:rsidRDefault="007F0A05" w:rsidP="0059711F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22066">
        <w:rPr>
          <w:rFonts w:ascii="Times New Roman" w:eastAsia="SimSun" w:hAnsi="Times New Roman" w:cs="Times New Roman"/>
          <w:color w:val="000000"/>
          <w:sz w:val="24"/>
          <w:szCs w:val="24"/>
          <w:u w:val="double"/>
          <w:lang w:eastAsia="zh-CN"/>
        </w:rPr>
        <w:t xml:space="preserve">Θα ήταν χρήσιμο να υπάρχει μία βεβαίωση του </w:t>
      </w:r>
      <w:proofErr w:type="spellStart"/>
      <w:r w:rsidRPr="00D22066">
        <w:rPr>
          <w:rFonts w:ascii="Times New Roman" w:eastAsia="SimSun" w:hAnsi="Times New Roman" w:cs="Times New Roman"/>
          <w:color w:val="000000"/>
          <w:sz w:val="24"/>
          <w:szCs w:val="24"/>
          <w:u w:val="double"/>
          <w:lang w:eastAsia="zh-CN"/>
        </w:rPr>
        <w:t>διατάκτη</w:t>
      </w:r>
      <w:proofErr w:type="spellEnd"/>
      <w:r w:rsidRPr="00D22066">
        <w:rPr>
          <w:rFonts w:ascii="Times New Roman" w:eastAsia="SimSun" w:hAnsi="Times New Roman" w:cs="Times New Roman"/>
          <w:color w:val="000000"/>
          <w:sz w:val="24"/>
          <w:szCs w:val="24"/>
          <w:u w:val="double"/>
          <w:lang w:eastAsia="zh-CN"/>
        </w:rPr>
        <w:t xml:space="preserve"> με την οποία θα διασφαλίζεται ότι δεν υπάρχει υπέρβαση του 10%. </w:t>
      </w:r>
    </w:p>
    <w:p w14:paraId="725A97B2" w14:textId="47E38D15" w:rsidR="0059711F" w:rsidRPr="00D22066" w:rsidRDefault="00404936" w:rsidP="007C0032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2206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5. </w:t>
      </w:r>
      <w:r w:rsidR="0059711F" w:rsidRPr="00D2206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Σε σχέση με την συμπερίληψη τροποποιήσεων Π/Υ ή/και τίτλων έργων, αναμόρφωση ορίων πιστώσεων Φορέων υπάρχουν προτάσεις αλλαγών ως προς την αρχική πρόταση, που αφορούν σε εντάξεις νέων έργων, </w:t>
      </w:r>
      <w:proofErr w:type="spellStart"/>
      <w:r w:rsidR="0059711F" w:rsidRPr="00D2206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κλπ</w:t>
      </w:r>
      <w:proofErr w:type="spellEnd"/>
      <w:r w:rsidR="0059711F" w:rsidRPr="00D2206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: </w:t>
      </w:r>
    </w:p>
    <w:p w14:paraId="1CFDCB2C" w14:textId="14274E0B" w:rsidR="00404936" w:rsidRPr="00D22066" w:rsidRDefault="00404936" w:rsidP="00404936">
      <w:pPr>
        <w:pStyle w:val="a3"/>
        <w:numPr>
          <w:ilvl w:val="0"/>
          <w:numId w:val="2"/>
        </w:num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Στο Τεχνικό Πρόγραμμα των Δήμων εγγράφονται Έργα και Μελέτες : (α’) από ίδιους πόρους (ΣΑΤΑ, Δημοτικοί Πόροι κ.ά.) , (β’) Έργα που έχουν εγγραφεί στο ΠΔΕ (Συγχρηματοδοτούμενα και εθνικού σκέλους), εφόσον αυτοί είναι οι Τελικοί Δικαιούχοι (δηλ. οι φορείς του δημόσιου τομέα που είναι αρμόδιοι για την εκτέλεση των πράξεων).</w:t>
      </w:r>
    </w:p>
    <w:p w14:paraId="7AF954C2" w14:textId="6487C06E" w:rsidR="00ED612E" w:rsidRPr="00D22066" w:rsidRDefault="0059711F" w:rsidP="0059711F">
      <w:pPr>
        <w:pStyle w:val="a3"/>
        <w:numPr>
          <w:ilvl w:val="0"/>
          <w:numId w:val="3"/>
        </w:num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Κατά τη διάρκεια του έτους </w:t>
      </w:r>
      <w:r w:rsidR="00ED612E"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τροποποιείται το Τεχνικό Πρόγραμμα του Δήμου αλλά/και </w:t>
      </w:r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εκδίδονται τροποποιητικές ΣΑ από τη ΔΔΕ, εφόσον υπάρχουν προτάσεις αλλαγών ως προς την αρχική πρόταση, που αφορούν σε εντάξεις νέων έργων, τροποποιήσεις Π/Υ ή/και τίτλων έργων</w:t>
      </w:r>
      <w:r w:rsidR="00ED612E"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κλπ.</w:t>
      </w:r>
    </w:p>
    <w:p w14:paraId="2C1D3768" w14:textId="6E98E796" w:rsidR="0059711F" w:rsidRPr="00D22066" w:rsidRDefault="0059711F" w:rsidP="0059711F">
      <w:pPr>
        <w:pStyle w:val="a3"/>
        <w:numPr>
          <w:ilvl w:val="0"/>
          <w:numId w:val="3"/>
        </w:num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Κατά τη διάρκεια του έτους εκδίδονται τροποποιητικές των ΣΑ Αποφάσεις από τους Φορείς Χρηματοδότησης στις περιπτώσεις ανακατανομής πιστώσεων εντός των ορίων των εγκεκριμένων πιστώσεών τους.</w:t>
      </w:r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ab/>
      </w:r>
    </w:p>
    <w:p w14:paraId="22C0F939" w14:textId="259C329B" w:rsidR="007C0032" w:rsidRPr="00D22066" w:rsidRDefault="00404936" w:rsidP="007C0032">
      <w:pPr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</w:pPr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>«</w:t>
      </w:r>
      <w:r w:rsidR="00ED612E"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Για όλες τις ανωτέρω περιπτώσεις η πρόβλεψη της παρ. 5 διαφαίνεται ότι</w:t>
      </w:r>
      <w:r w:rsidR="00812DB4"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D612E"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συνδέεται με τον ετήσιο προγραμματισμό των αναθετουσών αρχών και τις δεσμεύσεις πιστώσεων που θα εξασφαλίσουν για την εκκίνηση διαδικασίας ανάθεσης συμβάσεων</w:t>
      </w:r>
      <w:r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»</w:t>
      </w:r>
      <w:r w:rsidR="00812DB4" w:rsidRPr="00D220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  <w:r w:rsidR="007C0032" w:rsidRPr="00D2206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(Α-45 Γνώμη ΕΑΑΔΗΣΥ)</w:t>
      </w:r>
    </w:p>
    <w:p w14:paraId="69260B10" w14:textId="6025CFA7" w:rsidR="0059711F" w:rsidRPr="00D22066" w:rsidRDefault="0059711F" w:rsidP="00812DB4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5866DC64" w14:textId="77777777" w:rsidR="007F0A05" w:rsidRPr="00D22066" w:rsidRDefault="007F0A05" w:rsidP="007F0A05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u w:val="double"/>
          <w:lang w:eastAsia="zh-CN"/>
        </w:rPr>
      </w:pPr>
    </w:p>
    <w:sectPr w:rsidR="007F0A05" w:rsidRPr="00D220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56E37"/>
    <w:multiLevelType w:val="hybridMultilevel"/>
    <w:tmpl w:val="238C0FD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70054D"/>
    <w:multiLevelType w:val="hybridMultilevel"/>
    <w:tmpl w:val="248C63C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053083"/>
    <w:multiLevelType w:val="hybridMultilevel"/>
    <w:tmpl w:val="853CD6B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9A2816"/>
    <w:multiLevelType w:val="hybridMultilevel"/>
    <w:tmpl w:val="000AC43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AD"/>
    <w:rsid w:val="002E0335"/>
    <w:rsid w:val="003210EB"/>
    <w:rsid w:val="00404936"/>
    <w:rsid w:val="0059711F"/>
    <w:rsid w:val="005C7683"/>
    <w:rsid w:val="005E4B54"/>
    <w:rsid w:val="005F3BAD"/>
    <w:rsid w:val="007C0032"/>
    <w:rsid w:val="007F0A05"/>
    <w:rsid w:val="00812DB4"/>
    <w:rsid w:val="008537A1"/>
    <w:rsid w:val="008A037D"/>
    <w:rsid w:val="009B576B"/>
    <w:rsid w:val="00B4722E"/>
    <w:rsid w:val="00C4726F"/>
    <w:rsid w:val="00D22066"/>
    <w:rsid w:val="00EC0BEF"/>
    <w:rsid w:val="00ED612E"/>
    <w:rsid w:val="00EE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9253"/>
  <w15:chartTrackingRefBased/>
  <w15:docId w15:val="{D7E7C5C7-F87F-40E7-80EB-0335753A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F3B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3BAD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8A0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Ζήσης Παπασταμάτη2</dc:creator>
  <cp:keywords/>
  <dc:description/>
  <cp:lastModifiedBy>User</cp:lastModifiedBy>
  <cp:revision>2</cp:revision>
  <dcterms:created xsi:type="dcterms:W3CDTF">2025-03-25T09:43:00Z</dcterms:created>
  <dcterms:modified xsi:type="dcterms:W3CDTF">2025-03-25T09:43:00Z</dcterms:modified>
</cp:coreProperties>
</file>