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04C" w:rsidRDefault="00B4404C" w:rsidP="00B4404C">
      <w:pPr>
        <w:shd w:val="clear" w:color="auto" w:fill="FFFFFF"/>
        <w:spacing w:before="343" w:after="171" w:line="240" w:lineRule="auto"/>
        <w:jc w:val="both"/>
        <w:outlineLvl w:val="2"/>
        <w:rPr>
          <w:rFonts w:ascii="Times New Roman" w:eastAsia="Times New Roman" w:hAnsi="Times New Roman" w:cs="Times New Roman"/>
          <w:noProof w:val="0"/>
          <w:color w:val="333333"/>
          <w:sz w:val="24"/>
          <w:szCs w:val="24"/>
          <w:lang w:eastAsia="el-GR"/>
        </w:rPr>
      </w:pPr>
      <w:r w:rsidRPr="00B4404C">
        <w:rPr>
          <w:rFonts w:ascii="Times New Roman" w:eastAsia="Times New Roman" w:hAnsi="Times New Roman" w:cs="Times New Roman"/>
          <w:b/>
          <w:noProof w:val="0"/>
          <w:color w:val="333333"/>
          <w:sz w:val="24"/>
          <w:szCs w:val="24"/>
          <w:lang w:eastAsia="el-GR"/>
        </w:rPr>
        <w:t>ΘΕΜΑ :</w:t>
      </w:r>
      <w:r w:rsidRPr="00B4404C">
        <w:rPr>
          <w:rFonts w:ascii="Times New Roman" w:eastAsia="Times New Roman" w:hAnsi="Times New Roman" w:cs="Times New Roman"/>
          <w:noProof w:val="0"/>
          <w:color w:val="333333"/>
          <w:sz w:val="24"/>
          <w:szCs w:val="24"/>
          <w:lang w:eastAsia="el-GR"/>
        </w:rPr>
        <w:t xml:space="preserve"> </w:t>
      </w:r>
      <w:bookmarkStart w:id="0" w:name="_GoBack"/>
      <w:r>
        <w:rPr>
          <w:rFonts w:ascii="Times New Roman" w:eastAsia="Times New Roman" w:hAnsi="Times New Roman" w:cs="Times New Roman"/>
          <w:noProof w:val="0"/>
          <w:color w:val="333333"/>
          <w:sz w:val="24"/>
          <w:szCs w:val="24"/>
          <w:lang w:eastAsia="el-GR"/>
        </w:rPr>
        <w:t>Α</w:t>
      </w:r>
      <w:r w:rsidRPr="00B4404C">
        <w:rPr>
          <w:rFonts w:ascii="Times New Roman" w:eastAsia="Times New Roman" w:hAnsi="Times New Roman" w:cs="Times New Roman"/>
          <w:noProof w:val="0"/>
          <w:color w:val="333333"/>
          <w:sz w:val="24"/>
          <w:szCs w:val="24"/>
          <w:lang w:eastAsia="el-GR"/>
        </w:rPr>
        <w:t xml:space="preserve">παγόρευση σύναψης όμοιας σύμβασης </w:t>
      </w:r>
      <w:bookmarkEnd w:id="0"/>
    </w:p>
    <w:p w:rsidR="008B7000" w:rsidRPr="00B4404C" w:rsidRDefault="008B7000" w:rsidP="00B4404C">
      <w:pPr>
        <w:shd w:val="clear" w:color="auto" w:fill="FFFFFF"/>
        <w:spacing w:before="343" w:after="171" w:line="240" w:lineRule="auto"/>
        <w:jc w:val="both"/>
        <w:outlineLvl w:val="2"/>
        <w:rPr>
          <w:rFonts w:ascii="Times New Roman" w:eastAsia="Times New Roman" w:hAnsi="Times New Roman" w:cs="Times New Roman"/>
          <w:noProof w:val="0"/>
          <w:vanish/>
          <w:sz w:val="24"/>
          <w:szCs w:val="24"/>
          <w:lang w:eastAsia="el-GR"/>
        </w:rPr>
      </w:pPr>
      <w:r w:rsidRPr="00B4404C">
        <w:rPr>
          <w:rFonts w:ascii="Times New Roman" w:eastAsia="Times New Roman" w:hAnsi="Times New Roman" w:cs="Times New Roman"/>
          <w:noProof w:val="0"/>
          <w:vanish/>
          <w:sz w:val="24"/>
          <w:szCs w:val="24"/>
          <w:lang w:eastAsia="el-GR"/>
        </w:rPr>
        <w:t>Αρχή φόρμας</w:t>
      </w:r>
    </w:p>
    <w:p w:rsidR="008B7000" w:rsidRPr="00B4404C" w:rsidRDefault="008B7000" w:rsidP="008B7000">
      <w:pPr>
        <w:spacing w:after="0" w:line="240" w:lineRule="auto"/>
        <w:jc w:val="both"/>
        <w:rPr>
          <w:rFonts w:ascii="Times New Roman" w:eastAsia="Times New Roman" w:hAnsi="Times New Roman" w:cs="Times New Roman"/>
          <w:noProof w:val="0"/>
          <w:color w:val="333333"/>
          <w:sz w:val="24"/>
          <w:szCs w:val="24"/>
          <w:lang w:eastAsia="el-GR"/>
        </w:rPr>
      </w:pPr>
      <w:proofErr w:type="spellStart"/>
      <w:r w:rsidRPr="00B4404C">
        <w:rPr>
          <w:rFonts w:ascii="Times New Roman" w:eastAsia="Times New Roman" w:hAnsi="Times New Roman" w:cs="Times New Roman"/>
          <w:noProof w:val="0"/>
          <w:color w:val="333333"/>
          <w:sz w:val="24"/>
          <w:szCs w:val="24"/>
          <w:lang w:eastAsia="el-GR"/>
        </w:rPr>
        <w:t>Ημ</w:t>
      </w:r>
      <w:proofErr w:type="spellEnd"/>
      <w:r w:rsidRPr="00B4404C">
        <w:rPr>
          <w:rFonts w:ascii="Times New Roman" w:eastAsia="Times New Roman" w:hAnsi="Times New Roman" w:cs="Times New Roman"/>
          <w:noProof w:val="0"/>
          <w:color w:val="333333"/>
          <w:sz w:val="24"/>
          <w:szCs w:val="24"/>
          <w:lang w:eastAsia="el-GR"/>
        </w:rPr>
        <w:t>/</w:t>
      </w:r>
      <w:proofErr w:type="spellStart"/>
      <w:r w:rsidRPr="00B4404C">
        <w:rPr>
          <w:rFonts w:ascii="Times New Roman" w:eastAsia="Times New Roman" w:hAnsi="Times New Roman" w:cs="Times New Roman"/>
          <w:noProof w:val="0"/>
          <w:color w:val="333333"/>
          <w:sz w:val="24"/>
          <w:szCs w:val="24"/>
          <w:lang w:eastAsia="el-GR"/>
        </w:rPr>
        <w:t>νία</w:t>
      </w:r>
      <w:proofErr w:type="spellEnd"/>
      <w:r w:rsidRPr="00B4404C">
        <w:rPr>
          <w:rFonts w:ascii="Times New Roman" w:eastAsia="Times New Roman" w:hAnsi="Times New Roman" w:cs="Times New Roman"/>
          <w:noProof w:val="0"/>
          <w:color w:val="333333"/>
          <w:sz w:val="24"/>
          <w:szCs w:val="24"/>
          <w:lang w:eastAsia="el-GR"/>
        </w:rPr>
        <w:t xml:space="preserve"> υποβολής </w:t>
      </w:r>
      <w:r w:rsidRPr="00B4404C">
        <w:rPr>
          <w:rFonts w:ascii="Times New Roman" w:eastAsia="Times New Roman" w:hAnsi="Times New Roman" w:cs="Times New Roman"/>
          <w:b/>
          <w:i/>
          <w:noProof w:val="0"/>
          <w:color w:val="7030A0"/>
          <w:sz w:val="24"/>
          <w:szCs w:val="24"/>
          <w:lang w:eastAsia="el-GR"/>
        </w:rPr>
        <w:t>14/03/2022</w:t>
      </w:r>
    </w:p>
    <w:p w:rsidR="00B4404C" w:rsidRDefault="00B4404C" w:rsidP="008B7000">
      <w:pPr>
        <w:spacing w:after="0" w:line="240" w:lineRule="auto"/>
        <w:jc w:val="both"/>
        <w:rPr>
          <w:rFonts w:ascii="Times New Roman" w:eastAsia="Times New Roman" w:hAnsi="Times New Roman" w:cs="Times New Roman"/>
          <w:b/>
          <w:noProof w:val="0"/>
          <w:color w:val="333333"/>
          <w:sz w:val="24"/>
          <w:szCs w:val="24"/>
          <w:lang w:eastAsia="el-GR"/>
        </w:rPr>
      </w:pPr>
    </w:p>
    <w:p w:rsidR="008B7000" w:rsidRPr="00B4404C" w:rsidRDefault="008B7000" w:rsidP="008B7000">
      <w:pPr>
        <w:spacing w:after="0" w:line="240" w:lineRule="auto"/>
        <w:jc w:val="both"/>
        <w:rPr>
          <w:rFonts w:ascii="Times New Roman" w:eastAsia="Times New Roman" w:hAnsi="Times New Roman" w:cs="Times New Roman"/>
          <w:b/>
          <w:noProof w:val="0"/>
          <w:color w:val="333333"/>
          <w:sz w:val="24"/>
          <w:szCs w:val="24"/>
          <w:lang w:eastAsia="el-GR"/>
        </w:rPr>
      </w:pPr>
      <w:r w:rsidRPr="00B4404C">
        <w:rPr>
          <w:rFonts w:ascii="Times New Roman" w:eastAsia="Times New Roman" w:hAnsi="Times New Roman" w:cs="Times New Roman"/>
          <w:b/>
          <w:noProof w:val="0"/>
          <w:color w:val="333333"/>
          <w:sz w:val="24"/>
          <w:szCs w:val="24"/>
          <w:lang w:eastAsia="el-GR"/>
        </w:rPr>
        <w:t xml:space="preserve">Ερώτηση </w:t>
      </w:r>
    </w:p>
    <w:p w:rsidR="008B7000" w:rsidRPr="00B4404C" w:rsidRDefault="008B7000" w:rsidP="008B7000">
      <w:pPr>
        <w:spacing w:line="240" w:lineRule="auto"/>
        <w:jc w:val="both"/>
        <w:rPr>
          <w:rFonts w:ascii="Times New Roman" w:eastAsia="Times New Roman" w:hAnsi="Times New Roman" w:cs="Times New Roman"/>
          <w:noProof w:val="0"/>
          <w:color w:val="333333"/>
          <w:sz w:val="24"/>
          <w:szCs w:val="24"/>
          <w:lang w:eastAsia="el-GR"/>
        </w:rPr>
      </w:pPr>
      <w:r w:rsidRPr="00B4404C">
        <w:rPr>
          <w:rFonts w:ascii="Times New Roman" w:eastAsia="Times New Roman" w:hAnsi="Times New Roman" w:cs="Times New Roman"/>
          <w:noProof w:val="0"/>
          <w:color w:val="333333"/>
          <w:sz w:val="24"/>
          <w:szCs w:val="24"/>
          <w:lang w:eastAsia="el-GR"/>
        </w:rPr>
        <w:t>Λαμβάνοντας υπόψη την παρ. 4 του άρθρο 118 του Ν. 4412/2016 ,όπως τροποποιήθηκε και ισχύει, βάσει της οποίας «4. Για τις δημόσιες συμβάσεις έργων, μελετών και παροχής τεχνικών και λοιπών συναφών επιστημονικών υπηρεσιών, η επιλογή του αναδόχου διενεργείται με απόφαση της αναθέτουσας αρχής. Η σύμβαση συνάπτεται με τον ανάδοχο που επιλέγεται και διαθέτει τα αναγκαία προς τούτο προσόντα και την απαραίτητη εξειδίκευση. Η εκτιμώμενη αξία της σύμβασης αποτελεί το ανώτατο όριο της συμβατικής αμοιβής του αναδόχου. Μετά από την υπογραφή της σύμβασης, ο ανάδοχος ή ελεγχόμενο από αυτόν φυσικό ή νομικό πρόσωπο δεν δύναται να συνάψει σύμβαση του παρόντος άρθρου με την αυτή αναθέτουσα αρχή για διάστημα δώδεκα (12) μηνών.» Παρακαλούμε όπως γνωμοδοτήσετε επί των ακόλουθων ερωτημάτων: 1.Η ως άνω δέσμευση, σχετικά με τη μη δυνατότητα σύναψης επιπρόσθετης σύμβασης με την αυτή αναθέτουσα αρχή για διάστημα 12 μηνών, καταλαμβάνει πέραν των δημοσίων συμβάσεων έργων, μελετών και παροχής τεχνικών και λοιπών συναφών επιστημονικών υπηρεσιών και τις δημόσιες συμβάσεις προμηθειών και γενικών υπηρεσιών; 2.Η ως άνω δέσμευση, σχετικά με τη μη δυνατότητα σύναψης επιπρόσθετης σύμβασης με την αυτή αναθέτουσα αρχή για διάστημα 12 μηνών, ισχύει ακόμα και αν το ποσό της σύμβασης που έχει συναφθεί με έναν ανάδοχο είναι κάτω των ορίων της παραγράφου 1 του άρθρου 118 , ή υπάρχει η δυνατότητα σύναψης περισσοτέρων του ενός συμβάσεων με τον ίδιο ανάδοχο αρκεί το συνολικό ποσό αυτών, να μην υπερβαίνει τα όρια της παραγράφου 1 του άρθρου 118 του Ν.4412/2016, για διάστημα δώδεκα (12) μηνών;</w:t>
      </w:r>
    </w:p>
    <w:p w:rsidR="00B4404C" w:rsidRDefault="00B4404C" w:rsidP="00B4404C">
      <w:pPr>
        <w:spacing w:line="240" w:lineRule="auto"/>
        <w:jc w:val="both"/>
        <w:rPr>
          <w:rFonts w:ascii="Times New Roman" w:hAnsi="Times New Roman" w:cs="Times New Roman"/>
          <w:b/>
          <w:bCs/>
          <w:color w:val="333333"/>
          <w:sz w:val="24"/>
          <w:szCs w:val="24"/>
          <w:shd w:val="clear" w:color="auto" w:fill="FFFFFF"/>
        </w:rPr>
      </w:pPr>
      <w:bookmarkStart w:id="1" w:name="_Hlk116063165"/>
    </w:p>
    <w:p w:rsidR="008B7000" w:rsidRPr="00B4404C" w:rsidRDefault="00B4404C" w:rsidP="00B4404C">
      <w:pPr>
        <w:spacing w:line="240" w:lineRule="auto"/>
        <w:jc w:val="both"/>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Α</w:t>
      </w:r>
      <w:r w:rsidRPr="00B14D45">
        <w:rPr>
          <w:rFonts w:ascii="Times New Roman" w:hAnsi="Times New Roman" w:cs="Times New Roman"/>
          <w:b/>
          <w:bCs/>
          <w:color w:val="333333"/>
          <w:sz w:val="24"/>
          <w:szCs w:val="24"/>
          <w:shd w:val="clear" w:color="auto" w:fill="FFFFFF"/>
        </w:rPr>
        <w:t>πάντηση</w:t>
      </w:r>
      <w:r w:rsidRPr="00B14D45">
        <w:rPr>
          <w:rFonts w:ascii="Times New Roman" w:hAnsi="Times New Roman" w:cs="Times New Roman"/>
          <w:b/>
          <w:bCs/>
          <w:color w:val="333333"/>
          <w:sz w:val="24"/>
          <w:szCs w:val="24"/>
        </w:rPr>
        <w:t>:</w:t>
      </w:r>
      <w:bookmarkEnd w:id="1"/>
      <w:r w:rsidRPr="00B14D45">
        <w:rPr>
          <w:rFonts w:ascii="Times New Roman" w:eastAsia="Times New Roman" w:hAnsi="Times New Roman" w:cs="Times New Roman"/>
          <w:noProof w:val="0"/>
          <w:vanish/>
          <w:sz w:val="24"/>
          <w:szCs w:val="24"/>
          <w:lang w:eastAsia="el-GR"/>
        </w:rPr>
        <w:t>Τέλος φόρμας</w:t>
      </w:r>
      <w:r w:rsidR="008B7000" w:rsidRPr="00B4404C">
        <w:rPr>
          <w:rFonts w:ascii="Times New Roman" w:eastAsia="Times New Roman" w:hAnsi="Times New Roman" w:cs="Times New Roman"/>
          <w:noProof w:val="0"/>
          <w:vanish/>
          <w:sz w:val="24"/>
          <w:szCs w:val="24"/>
          <w:lang w:eastAsia="el-GR"/>
        </w:rPr>
        <w:t>Τέλος φόρμας</w:t>
      </w:r>
    </w:p>
    <w:p w:rsidR="00B16894" w:rsidRPr="00B4404C" w:rsidRDefault="00B16894" w:rsidP="008B7000">
      <w:pPr>
        <w:jc w:val="both"/>
        <w:rPr>
          <w:rFonts w:ascii="Times New Roman" w:hAnsi="Times New Roman" w:cs="Times New Roman"/>
          <w:sz w:val="24"/>
          <w:szCs w:val="24"/>
        </w:rPr>
      </w:pPr>
    </w:p>
    <w:p w:rsidR="008B7000" w:rsidRPr="00B4404C" w:rsidRDefault="008B7000" w:rsidP="008B7000">
      <w:pPr>
        <w:pStyle w:val="Web"/>
        <w:jc w:val="both"/>
        <w:rPr>
          <w:color w:val="333333"/>
        </w:rPr>
      </w:pPr>
      <w:r w:rsidRPr="00B4404C">
        <w:rPr>
          <w:rStyle w:val="a3"/>
          <w:color w:val="333333"/>
          <w:u w:val="single"/>
        </w:rPr>
        <w:t xml:space="preserve">Σε σχέση με το </w:t>
      </w:r>
      <w:proofErr w:type="spellStart"/>
      <w:r w:rsidRPr="00B4404C">
        <w:rPr>
          <w:rStyle w:val="a3"/>
          <w:color w:val="333333"/>
          <w:u w:val="single"/>
        </w:rPr>
        <w:t>α΄ερώτημα</w:t>
      </w:r>
      <w:proofErr w:type="spellEnd"/>
      <w:r w:rsidRPr="00B4404C">
        <w:rPr>
          <w:rStyle w:val="a3"/>
          <w:color w:val="333333"/>
          <w:u w:val="single"/>
        </w:rPr>
        <w:t>:</w:t>
      </w:r>
    </w:p>
    <w:p w:rsidR="008B7000" w:rsidRPr="00B4404C" w:rsidRDefault="008B7000" w:rsidP="008B7000">
      <w:pPr>
        <w:pStyle w:val="Web"/>
        <w:jc w:val="both"/>
        <w:rPr>
          <w:color w:val="333333"/>
        </w:rPr>
      </w:pPr>
      <w:r w:rsidRPr="00B4404C">
        <w:rPr>
          <w:rStyle w:val="a4"/>
          <w:color w:val="333333"/>
        </w:rPr>
        <w:t>«Με την παρ. 4, τροποποιείται η υφιστάμενη διαδικασία για την απευθείας ανάθεση έργων, μελετών και παροχής τεχνικών και λοιπών συναφών επιστημονικών υπηρεσιών, …….. Διατηρείται, ωστόσο, η απαγόρευση νέας σύμβασης με τον ίδιο  ανάδοχο ή ελεγχόμενο από αυτόν φυσικό ή νομικό πρόσωπο με τη διαδικασία της απευθείας ανάθεσης για χρονικό διάστημα 12 μηνών». (Γνώμη Α-45 ΕΑΑΔΗΣΥ).</w:t>
      </w:r>
    </w:p>
    <w:p w:rsidR="008B7000" w:rsidRPr="00B4404C" w:rsidRDefault="008B7000" w:rsidP="008B7000">
      <w:pPr>
        <w:pStyle w:val="Web"/>
        <w:jc w:val="both"/>
        <w:rPr>
          <w:color w:val="333333"/>
        </w:rPr>
      </w:pPr>
      <w:r w:rsidRPr="00B4404C">
        <w:rPr>
          <w:color w:val="333333"/>
        </w:rPr>
        <w:t>Μη ορισθείσας εξαίρεσης για τις δημόσιες συμβάσεις προμηθειών και γενικών υπηρεσιών, συνάγουμε ότι ο εν προκειμένω περιορισμός αφορά μόνο τις διαδικασίες απευθείας ανάθεσης έργων, μελετών και παροχής τεχνικών και λοιπών συναφών επιστημονικών υπηρεσιών</w:t>
      </w:r>
    </w:p>
    <w:p w:rsidR="008B7000" w:rsidRPr="00B4404C" w:rsidRDefault="008B7000" w:rsidP="008B7000">
      <w:pPr>
        <w:pStyle w:val="Web"/>
        <w:jc w:val="both"/>
        <w:rPr>
          <w:color w:val="333333"/>
        </w:rPr>
      </w:pPr>
      <w:r w:rsidRPr="00B4404C">
        <w:rPr>
          <w:rStyle w:val="a3"/>
          <w:color w:val="333333"/>
          <w:u w:val="single"/>
        </w:rPr>
        <w:t xml:space="preserve">Σε σχέση με το </w:t>
      </w:r>
      <w:proofErr w:type="spellStart"/>
      <w:r w:rsidRPr="00B4404C">
        <w:rPr>
          <w:rStyle w:val="a3"/>
          <w:color w:val="333333"/>
          <w:u w:val="single"/>
        </w:rPr>
        <w:t>β΄ερώτημα</w:t>
      </w:r>
      <w:proofErr w:type="spellEnd"/>
      <w:r w:rsidRPr="00B4404C">
        <w:rPr>
          <w:rStyle w:val="a3"/>
          <w:color w:val="333333"/>
          <w:u w:val="single"/>
        </w:rPr>
        <w:t>:</w:t>
      </w:r>
    </w:p>
    <w:p w:rsidR="008B7000" w:rsidRPr="00B4404C" w:rsidRDefault="008B7000" w:rsidP="008B7000">
      <w:pPr>
        <w:pStyle w:val="Web"/>
        <w:jc w:val="both"/>
        <w:rPr>
          <w:color w:val="333333"/>
        </w:rPr>
      </w:pPr>
      <w:r w:rsidRPr="00B4404C">
        <w:rPr>
          <w:color w:val="333333"/>
        </w:rPr>
        <w:t xml:space="preserve">Σύμφωνα με το 4ο Πρακτικό της Ομάδας Εργασίας που συγκροτήθηκε με την με αριθ. </w:t>
      </w:r>
      <w:proofErr w:type="spellStart"/>
      <w:r w:rsidRPr="00B4404C">
        <w:rPr>
          <w:color w:val="333333"/>
        </w:rPr>
        <w:t>πρωτ</w:t>
      </w:r>
      <w:proofErr w:type="spellEnd"/>
      <w:r w:rsidRPr="00B4404C">
        <w:rPr>
          <w:color w:val="333333"/>
        </w:rPr>
        <w:t xml:space="preserve">. 74177/22.03.2021 απόφαση του Γενικού Γραμματέα Υποδομών του Υπουργείου Υποδομών και Μεταφορών (ΑΔΑ: Ψ4ΜΙ465ΞΘΞ-ΗΣΤ), όπως τροποποιήθηκε με την υπ’ αριθ. </w:t>
      </w:r>
      <w:r w:rsidRPr="00B4404C">
        <w:rPr>
          <w:color w:val="333333"/>
        </w:rPr>
        <w:lastRenderedPageBreak/>
        <w:t xml:space="preserve">155641/14.6.2021 Απόφαση του Γενικού Γραμματέα Υποδομών του Υπουργείου Υποδομών και Μεταφορών (ΑΔΑ: 9ΕΨ4465ΧΘΞ-9ΣΖ) : «Στις διατάξεις των παρ. 4 και 5 του άρθρου 118 ν. 4412/2016 ως τούτο αντικαταστάθηκε με το άρθρο 50 ν. 4782/2021. Με τις άνω </w:t>
      </w:r>
      <w:proofErr w:type="spellStart"/>
      <w:r w:rsidRPr="00B4404C">
        <w:rPr>
          <w:color w:val="333333"/>
        </w:rPr>
        <w:t>παρατεθείσες</w:t>
      </w:r>
      <w:proofErr w:type="spellEnd"/>
      <w:r w:rsidRPr="00B4404C">
        <w:rPr>
          <w:color w:val="333333"/>
        </w:rPr>
        <w:t xml:space="preserve"> διατάξεις τίθενται σχηματικά δύο αθροιστικά εφαρμοζόμενες απαγορεύσεις για την απευθείας ανάθεση συμβάσεων έργων, μελετών και παροχής τεχνικών και λοιπών συναφών επιστημονικών υπηρεσιών</w:t>
      </w:r>
      <w:r w:rsidRPr="00B4404C">
        <w:rPr>
          <w:color w:val="333333"/>
          <w:u w:val="single"/>
        </w:rPr>
        <w:t>, με την πρώτη να εισάγει ρητή απαγόρευση σύναψης </w:t>
      </w:r>
      <w:r w:rsidRPr="00B4404C">
        <w:rPr>
          <w:rStyle w:val="a3"/>
          <w:color w:val="333333"/>
          <w:u w:val="single"/>
        </w:rPr>
        <w:t>όμοιας σύμβασης</w:t>
      </w:r>
      <w:r w:rsidRPr="00B4404C">
        <w:rPr>
          <w:color w:val="333333"/>
          <w:u w:val="single"/>
        </w:rPr>
        <w:t> </w:t>
      </w:r>
      <w:r w:rsidRPr="00B4404C">
        <w:rPr>
          <w:rStyle w:val="a3"/>
          <w:color w:val="333333"/>
          <w:u w:val="single"/>
        </w:rPr>
        <w:t>(Σ.Σ. : και όχι οιασδήποτε άλλης Δημόσιας Σύμβασης</w:t>
      </w:r>
      <w:r w:rsidRPr="00B4404C">
        <w:rPr>
          <w:color w:val="333333"/>
          <w:u w:val="single"/>
        </w:rPr>
        <w:t>) για διάστημα 12 μηνών.</w:t>
      </w:r>
    </w:p>
    <w:p w:rsidR="008B7000" w:rsidRPr="00B4404C" w:rsidRDefault="008B7000" w:rsidP="008B7000">
      <w:pPr>
        <w:pStyle w:val="Web"/>
        <w:jc w:val="both"/>
        <w:rPr>
          <w:color w:val="333333"/>
        </w:rPr>
      </w:pPr>
      <w:r w:rsidRPr="00B4404C">
        <w:rPr>
          <w:color w:val="333333"/>
        </w:rPr>
        <w:t>Σε σχέση με τα εν λόγω θέματα σημαντικές απαντήσεις δίνονται και στο 2ο Πρακτικό - Θέμα 4</w:t>
      </w:r>
      <w:r w:rsidRPr="00B4404C">
        <w:rPr>
          <w:color w:val="333333"/>
          <w:vertAlign w:val="superscript"/>
        </w:rPr>
        <w:t>ο</w:t>
      </w:r>
      <w:r w:rsidRPr="00B4404C">
        <w:rPr>
          <w:color w:val="333333"/>
        </w:rPr>
        <w:t> της Επιτροπής ΥΠΟΜΕ </w:t>
      </w:r>
      <w:r w:rsidRPr="00B4404C">
        <w:rPr>
          <w:rStyle w:val="a4"/>
          <w:color w:val="333333"/>
        </w:rPr>
        <w:t>(«Έναρξη περιόδου απαγόρευσης ανάθεσης δεύτερης σύμβασης με την διαδικασία της απευθείας ανάθεσης στον ίδιο ανάδοχο, σύμφωνα με το άρθρο 50 του ν. 4782/2021),</w:t>
      </w:r>
      <w:r w:rsidRPr="00B4404C">
        <w:rPr>
          <w:color w:val="333333"/>
        </w:rPr>
        <w:t> σύμφωνα με το οποίο:</w:t>
      </w:r>
    </w:p>
    <w:p w:rsidR="008B7000" w:rsidRPr="00B4404C" w:rsidRDefault="008B7000" w:rsidP="008B7000">
      <w:pPr>
        <w:pStyle w:val="Web"/>
        <w:jc w:val="both"/>
        <w:rPr>
          <w:color w:val="333333"/>
        </w:rPr>
      </w:pPr>
      <w:r w:rsidRPr="00B4404C">
        <w:rPr>
          <w:rStyle w:val="a3"/>
          <w:color w:val="333333"/>
        </w:rPr>
        <w:t>- α)</w:t>
      </w:r>
      <w:r w:rsidRPr="00B4404C">
        <w:rPr>
          <w:color w:val="333333"/>
        </w:rPr>
        <w:t> Το διάστημα των 12 μηνών, εντός του οποίου δεν επιτρέπεται η ανάθεση δεύτερης σύμβασης με την διαδικασία της απευθείας ανάθεσης στον ίδιο ανάδοχο, </w:t>
      </w:r>
      <w:r w:rsidRPr="00B4404C">
        <w:rPr>
          <w:rStyle w:val="a3"/>
          <w:color w:val="333333"/>
        </w:rPr>
        <w:t>υπολογίζεται από την υπογραφή της σύμβασης </w:t>
      </w:r>
      <w:r w:rsidRPr="00B4404C">
        <w:rPr>
          <w:color w:val="333333"/>
        </w:rPr>
        <w:t>και όχι από την ολοκλήρωση ή την παραλαβή του συμβατικού αντικειμένου αυτής</w:t>
      </w:r>
      <w:r w:rsidRPr="00B4404C">
        <w:rPr>
          <w:rStyle w:val="a3"/>
          <w:color w:val="333333"/>
        </w:rPr>
        <w:t>.</w:t>
      </w:r>
    </w:p>
    <w:p w:rsidR="008B7000" w:rsidRPr="00B4404C" w:rsidRDefault="008B7000" w:rsidP="008B7000">
      <w:pPr>
        <w:pStyle w:val="Web"/>
        <w:jc w:val="both"/>
        <w:rPr>
          <w:color w:val="333333"/>
        </w:rPr>
      </w:pPr>
      <w:r w:rsidRPr="00B4404C">
        <w:rPr>
          <w:rStyle w:val="a3"/>
          <w:color w:val="333333"/>
        </w:rPr>
        <w:t>- </w:t>
      </w:r>
      <w:r w:rsidRPr="00B4404C">
        <w:rPr>
          <w:color w:val="333333"/>
        </w:rPr>
        <w:t>β) Για τον ανάδοχο που ανέλαβε με απευθείας ανάθεση ορισμένη δημόσια σύμβαση, η μη δυνατότητα σύναψης νέας σύμβασης για διάστημα 12 μηνών </w:t>
      </w:r>
      <w:r w:rsidRPr="00B4404C">
        <w:rPr>
          <w:rStyle w:val="a3"/>
          <w:color w:val="333333"/>
        </w:rPr>
        <w:t>ισχύει μόνον για την περίπτωση ανάθεσης δεύτερης σύμβασης με απευθείας ανάθεση</w:t>
      </w:r>
      <w:r w:rsidRPr="00B4404C">
        <w:rPr>
          <w:color w:val="333333"/>
        </w:rPr>
        <w:t>, και όχι για οποιαδήποτε ανάθεση με άλλες ανοικτές ή ανταγωνιστικές διαδικασίες.</w:t>
      </w:r>
    </w:p>
    <w:p w:rsidR="008B7000" w:rsidRPr="00B4404C" w:rsidRDefault="008B7000" w:rsidP="008B7000">
      <w:pPr>
        <w:jc w:val="both"/>
        <w:rPr>
          <w:rFonts w:ascii="Times New Roman" w:hAnsi="Times New Roman" w:cs="Times New Roman"/>
          <w:sz w:val="24"/>
          <w:szCs w:val="24"/>
        </w:rPr>
      </w:pPr>
    </w:p>
    <w:sectPr w:rsidR="008B7000" w:rsidRPr="00B4404C"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B7000"/>
    <w:rsid w:val="00441DD8"/>
    <w:rsid w:val="005524A5"/>
    <w:rsid w:val="00793EBB"/>
    <w:rsid w:val="008B7000"/>
    <w:rsid w:val="00B16894"/>
    <w:rsid w:val="00B440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D315"/>
  <w15:docId w15:val="{71A02A62-F84A-46DF-90EC-FB536EF4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94"/>
    <w:rPr>
      <w:noProof/>
    </w:rPr>
  </w:style>
  <w:style w:type="paragraph" w:styleId="3">
    <w:name w:val="heading 3"/>
    <w:basedOn w:val="a"/>
    <w:link w:val="3Char"/>
    <w:uiPriority w:val="9"/>
    <w:qFormat/>
    <w:rsid w:val="008B7000"/>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B7000"/>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8B7000"/>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8B7000"/>
    <w:rPr>
      <w:rFonts w:ascii="Arial" w:eastAsia="Times New Roman" w:hAnsi="Arial" w:cs="Arial"/>
      <w:vanish/>
      <w:sz w:val="16"/>
      <w:szCs w:val="16"/>
      <w:lang w:eastAsia="el-GR"/>
    </w:rPr>
  </w:style>
  <w:style w:type="character" w:styleId="-">
    <w:name w:val="Hyperlink"/>
    <w:basedOn w:val="a0"/>
    <w:uiPriority w:val="99"/>
    <w:unhideWhenUsed/>
    <w:rsid w:val="008B7000"/>
    <w:rPr>
      <w:color w:val="0000FF"/>
      <w:u w:val="single"/>
    </w:rPr>
  </w:style>
  <w:style w:type="paragraph" w:styleId="z-0">
    <w:name w:val="HTML Bottom of Form"/>
    <w:basedOn w:val="a"/>
    <w:next w:val="a"/>
    <w:link w:val="z-Char0"/>
    <w:hidden/>
    <w:uiPriority w:val="99"/>
    <w:semiHidden/>
    <w:unhideWhenUsed/>
    <w:rsid w:val="008B7000"/>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8B7000"/>
    <w:rPr>
      <w:rFonts w:ascii="Arial" w:eastAsia="Times New Roman" w:hAnsi="Arial" w:cs="Arial"/>
      <w:vanish/>
      <w:sz w:val="16"/>
      <w:szCs w:val="16"/>
      <w:lang w:eastAsia="el-GR"/>
    </w:rPr>
  </w:style>
  <w:style w:type="paragraph" w:styleId="Web">
    <w:name w:val="Normal (Web)"/>
    <w:basedOn w:val="a"/>
    <w:uiPriority w:val="99"/>
    <w:semiHidden/>
    <w:unhideWhenUsed/>
    <w:rsid w:val="008B7000"/>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Strong"/>
    <w:basedOn w:val="a0"/>
    <w:uiPriority w:val="22"/>
    <w:qFormat/>
    <w:rsid w:val="008B7000"/>
    <w:rPr>
      <w:b/>
      <w:bCs/>
    </w:rPr>
  </w:style>
  <w:style w:type="character" w:styleId="a4">
    <w:name w:val="Emphasis"/>
    <w:basedOn w:val="a0"/>
    <w:uiPriority w:val="20"/>
    <w:qFormat/>
    <w:rsid w:val="008B70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268476">
      <w:bodyDiv w:val="1"/>
      <w:marLeft w:val="0"/>
      <w:marRight w:val="0"/>
      <w:marTop w:val="0"/>
      <w:marBottom w:val="0"/>
      <w:divBdr>
        <w:top w:val="none" w:sz="0" w:space="0" w:color="auto"/>
        <w:left w:val="none" w:sz="0" w:space="0" w:color="auto"/>
        <w:bottom w:val="none" w:sz="0" w:space="0" w:color="auto"/>
        <w:right w:val="none" w:sz="0" w:space="0" w:color="auto"/>
      </w:divBdr>
      <w:divsChild>
        <w:div w:id="131871006">
          <w:marLeft w:val="-257"/>
          <w:marRight w:val="-257"/>
          <w:marTop w:val="0"/>
          <w:marBottom w:val="0"/>
          <w:divBdr>
            <w:top w:val="none" w:sz="0" w:space="0" w:color="auto"/>
            <w:left w:val="none" w:sz="0" w:space="0" w:color="auto"/>
            <w:bottom w:val="none" w:sz="0" w:space="0" w:color="auto"/>
            <w:right w:val="none" w:sz="0" w:space="0" w:color="auto"/>
          </w:divBdr>
          <w:divsChild>
            <w:div w:id="1504392906">
              <w:marLeft w:val="0"/>
              <w:marRight w:val="0"/>
              <w:marTop w:val="0"/>
              <w:marBottom w:val="0"/>
              <w:divBdr>
                <w:top w:val="none" w:sz="0" w:space="0" w:color="auto"/>
                <w:left w:val="none" w:sz="0" w:space="0" w:color="auto"/>
                <w:bottom w:val="none" w:sz="0" w:space="0" w:color="auto"/>
                <w:right w:val="none" w:sz="0" w:space="0" w:color="auto"/>
              </w:divBdr>
            </w:div>
          </w:divsChild>
        </w:div>
        <w:div w:id="1129978700">
          <w:marLeft w:val="-257"/>
          <w:marRight w:val="-257"/>
          <w:marTop w:val="0"/>
          <w:marBottom w:val="257"/>
          <w:divBdr>
            <w:top w:val="none" w:sz="0" w:space="0" w:color="auto"/>
            <w:left w:val="none" w:sz="0" w:space="0" w:color="auto"/>
            <w:bottom w:val="none" w:sz="0" w:space="0" w:color="auto"/>
            <w:right w:val="none" w:sz="0" w:space="0" w:color="auto"/>
          </w:divBdr>
          <w:divsChild>
            <w:div w:id="1759212754">
              <w:marLeft w:val="0"/>
              <w:marRight w:val="0"/>
              <w:marTop w:val="0"/>
              <w:marBottom w:val="0"/>
              <w:divBdr>
                <w:top w:val="none" w:sz="0" w:space="0" w:color="auto"/>
                <w:left w:val="none" w:sz="0" w:space="0" w:color="auto"/>
                <w:bottom w:val="none" w:sz="0" w:space="0" w:color="auto"/>
                <w:right w:val="none" w:sz="0" w:space="0" w:color="auto"/>
              </w:divBdr>
            </w:div>
          </w:divsChild>
        </w:div>
        <w:div w:id="1478762995">
          <w:marLeft w:val="-257"/>
          <w:marRight w:val="-257"/>
          <w:marTop w:val="0"/>
          <w:marBottom w:val="257"/>
          <w:divBdr>
            <w:top w:val="none" w:sz="0" w:space="0" w:color="auto"/>
            <w:left w:val="none" w:sz="0" w:space="0" w:color="auto"/>
            <w:bottom w:val="none" w:sz="0" w:space="0" w:color="auto"/>
            <w:right w:val="none" w:sz="0" w:space="0" w:color="auto"/>
          </w:divBdr>
          <w:divsChild>
            <w:div w:id="1173186836">
              <w:marLeft w:val="0"/>
              <w:marRight w:val="0"/>
              <w:marTop w:val="0"/>
              <w:marBottom w:val="0"/>
              <w:divBdr>
                <w:top w:val="none" w:sz="0" w:space="0" w:color="auto"/>
                <w:left w:val="none" w:sz="0" w:space="0" w:color="auto"/>
                <w:bottom w:val="none" w:sz="0" w:space="0" w:color="auto"/>
                <w:right w:val="none" w:sz="0" w:space="0" w:color="auto"/>
              </w:divBdr>
            </w:div>
          </w:divsChild>
        </w:div>
        <w:div w:id="537164900">
          <w:marLeft w:val="-257"/>
          <w:marRight w:val="-257"/>
          <w:marTop w:val="0"/>
          <w:marBottom w:val="257"/>
          <w:divBdr>
            <w:top w:val="none" w:sz="0" w:space="0" w:color="auto"/>
            <w:left w:val="none" w:sz="0" w:space="0" w:color="auto"/>
            <w:bottom w:val="none" w:sz="0" w:space="0" w:color="auto"/>
            <w:right w:val="none" w:sz="0" w:space="0" w:color="auto"/>
          </w:divBdr>
          <w:divsChild>
            <w:div w:id="2126072561">
              <w:marLeft w:val="0"/>
              <w:marRight w:val="0"/>
              <w:marTop w:val="0"/>
              <w:marBottom w:val="0"/>
              <w:divBdr>
                <w:top w:val="none" w:sz="0" w:space="0" w:color="auto"/>
                <w:left w:val="none" w:sz="0" w:space="0" w:color="auto"/>
                <w:bottom w:val="none" w:sz="0" w:space="0" w:color="auto"/>
                <w:right w:val="none" w:sz="0" w:space="0" w:color="auto"/>
              </w:divBdr>
            </w:div>
          </w:divsChild>
        </w:div>
        <w:div w:id="820274261">
          <w:marLeft w:val="-257"/>
          <w:marRight w:val="-257"/>
          <w:marTop w:val="0"/>
          <w:marBottom w:val="257"/>
          <w:divBdr>
            <w:top w:val="none" w:sz="0" w:space="0" w:color="auto"/>
            <w:left w:val="none" w:sz="0" w:space="0" w:color="auto"/>
            <w:bottom w:val="none" w:sz="0" w:space="0" w:color="auto"/>
            <w:right w:val="none" w:sz="0" w:space="0" w:color="auto"/>
          </w:divBdr>
          <w:divsChild>
            <w:div w:id="1133327842">
              <w:marLeft w:val="0"/>
              <w:marRight w:val="0"/>
              <w:marTop w:val="0"/>
              <w:marBottom w:val="0"/>
              <w:divBdr>
                <w:top w:val="none" w:sz="0" w:space="0" w:color="auto"/>
                <w:left w:val="none" w:sz="0" w:space="0" w:color="auto"/>
                <w:bottom w:val="none" w:sz="0" w:space="0" w:color="auto"/>
                <w:right w:val="none" w:sz="0" w:space="0" w:color="auto"/>
              </w:divBdr>
            </w:div>
          </w:divsChild>
        </w:div>
        <w:div w:id="258805248">
          <w:marLeft w:val="-257"/>
          <w:marRight w:val="-257"/>
          <w:marTop w:val="0"/>
          <w:marBottom w:val="257"/>
          <w:divBdr>
            <w:top w:val="none" w:sz="0" w:space="0" w:color="auto"/>
            <w:left w:val="none" w:sz="0" w:space="0" w:color="auto"/>
            <w:bottom w:val="none" w:sz="0" w:space="0" w:color="auto"/>
            <w:right w:val="none" w:sz="0" w:space="0" w:color="auto"/>
          </w:divBdr>
          <w:divsChild>
            <w:div w:id="725950153">
              <w:marLeft w:val="0"/>
              <w:marRight w:val="0"/>
              <w:marTop w:val="0"/>
              <w:marBottom w:val="0"/>
              <w:divBdr>
                <w:top w:val="none" w:sz="0" w:space="0" w:color="auto"/>
                <w:left w:val="none" w:sz="0" w:space="0" w:color="auto"/>
                <w:bottom w:val="none" w:sz="0" w:space="0" w:color="auto"/>
                <w:right w:val="none" w:sz="0" w:space="0" w:color="auto"/>
              </w:divBdr>
            </w:div>
          </w:divsChild>
        </w:div>
        <w:div w:id="736628224">
          <w:marLeft w:val="-257"/>
          <w:marRight w:val="-257"/>
          <w:marTop w:val="0"/>
          <w:marBottom w:val="257"/>
          <w:divBdr>
            <w:top w:val="none" w:sz="0" w:space="0" w:color="auto"/>
            <w:left w:val="none" w:sz="0" w:space="0" w:color="auto"/>
            <w:bottom w:val="none" w:sz="0" w:space="0" w:color="auto"/>
            <w:right w:val="none" w:sz="0" w:space="0" w:color="auto"/>
          </w:divBdr>
          <w:divsChild>
            <w:div w:id="693263321">
              <w:marLeft w:val="0"/>
              <w:marRight w:val="0"/>
              <w:marTop w:val="0"/>
              <w:marBottom w:val="0"/>
              <w:divBdr>
                <w:top w:val="none" w:sz="0" w:space="0" w:color="auto"/>
                <w:left w:val="none" w:sz="0" w:space="0" w:color="auto"/>
                <w:bottom w:val="none" w:sz="0" w:space="0" w:color="auto"/>
                <w:right w:val="none" w:sz="0" w:space="0" w:color="auto"/>
              </w:divBdr>
            </w:div>
          </w:divsChild>
        </w:div>
        <w:div w:id="180049542">
          <w:marLeft w:val="-257"/>
          <w:marRight w:val="-257"/>
          <w:marTop w:val="0"/>
          <w:marBottom w:val="257"/>
          <w:divBdr>
            <w:top w:val="none" w:sz="0" w:space="0" w:color="auto"/>
            <w:left w:val="none" w:sz="0" w:space="0" w:color="auto"/>
            <w:bottom w:val="none" w:sz="0" w:space="0" w:color="auto"/>
            <w:right w:val="none" w:sz="0" w:space="0" w:color="auto"/>
          </w:divBdr>
          <w:divsChild>
            <w:div w:id="3347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634</Words>
  <Characters>3428</Characters>
  <Application>Microsoft Office Word</Application>
  <DocSecurity>0</DocSecurity>
  <Lines>28</Lines>
  <Paragraphs>8</Paragraphs>
  <ScaleCrop>false</ScaleCrop>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User</cp:lastModifiedBy>
  <cp:revision>2</cp:revision>
  <dcterms:created xsi:type="dcterms:W3CDTF">2022-05-09T20:13:00Z</dcterms:created>
  <dcterms:modified xsi:type="dcterms:W3CDTF">2025-03-25T11:35:00Z</dcterms:modified>
</cp:coreProperties>
</file>